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B1" w:rsidRPr="00110AB1" w:rsidRDefault="00110AB1" w:rsidP="00110AB1">
      <w:pPr>
        <w:jc w:val="center"/>
        <w:rPr>
          <w:rFonts w:ascii="Arial" w:hAnsi="Arial" w:cs="Arial"/>
          <w:b/>
          <w:sz w:val="20"/>
          <w:szCs w:val="20"/>
        </w:rPr>
      </w:pPr>
      <w:bookmarkStart w:id="0" w:name="_GoBack"/>
      <w:bookmarkEnd w:id="0"/>
      <w:r w:rsidRPr="00110AB1">
        <w:rPr>
          <w:rFonts w:ascii="Arial" w:hAnsi="Arial" w:cs="Arial"/>
          <w:b/>
          <w:sz w:val="20"/>
          <w:szCs w:val="20"/>
        </w:rPr>
        <w:t>GLOSARIO</w:t>
      </w:r>
    </w:p>
    <w:p w:rsidR="00D97229" w:rsidRPr="00110AB1" w:rsidRDefault="00364D9C" w:rsidP="00B02085">
      <w:pPr>
        <w:numPr>
          <w:ilvl w:val="0"/>
          <w:numId w:val="1"/>
        </w:numPr>
        <w:tabs>
          <w:tab w:val="clear" w:pos="720"/>
          <w:tab w:val="num" w:pos="360"/>
        </w:tabs>
        <w:ind w:left="360"/>
        <w:jc w:val="both"/>
        <w:rPr>
          <w:rFonts w:ascii="Arial" w:hAnsi="Arial" w:cs="Arial"/>
          <w:sz w:val="20"/>
          <w:szCs w:val="20"/>
        </w:rPr>
      </w:pPr>
      <w:r w:rsidRPr="00110AB1">
        <w:rPr>
          <w:rFonts w:ascii="Arial" w:hAnsi="Arial" w:cs="Arial"/>
          <w:sz w:val="20"/>
          <w:szCs w:val="20"/>
        </w:rPr>
        <w:t>ATENCIÓN AMBULATORIA: Modalidad de prestación de servicios de salud, en la cual toda tecnología en salud se realiza sin necesidad de internar u hospitalizar al paciente.</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CONSULTA MEDICA GENERAL O PARAMEDICA. Es aquella realizada por un médico general o por personal paramédico y se considera como la puerta de entrada obligatoria del afiliado a los diferentes niveles de complejidad definidos para el Sistema de Seguridad Social en Salud. Las Entidades Promotoras de Salud podrán permitir la utilización de medicinas alternativas siempre y cuando estas se encuentren autorizadas para su ejercicio y cuando medie previa solicitud del paciente.</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 xml:space="preserve">CONSULTA MÉDICA ESPECIALIZADA. Es aquella realizada por un médico especialista en alguna de las ramas de la medicina autorizadas para su ejercicio en Colombia, quien recibe al paciente por remisión de un médico general, o interconsulta especializada, o directamente en casos de urgencia por que la patología que presenta el paciente requiere evaluación especializada, internación o cirugía que el médico general no </w:t>
      </w:r>
      <w:r w:rsidR="004E66DD" w:rsidRPr="00110AB1">
        <w:rPr>
          <w:rFonts w:ascii="Arial" w:hAnsi="Arial" w:cs="Arial"/>
          <w:sz w:val="20"/>
          <w:szCs w:val="20"/>
        </w:rPr>
        <w:t>esté</w:t>
      </w:r>
      <w:r w:rsidRPr="00110AB1">
        <w:rPr>
          <w:rFonts w:ascii="Arial" w:hAnsi="Arial" w:cs="Arial"/>
          <w:sz w:val="20"/>
          <w:szCs w:val="20"/>
        </w:rPr>
        <w:t xml:space="preserve"> en condiciones de realizar. Una vez el paciente haya sido evaluado o tratado por el médico especialista continuará siendo manejado por el médico general remitente.</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ASISTENCIA DOMICILIARIA. Es aquella que se brinda en la residencia del paciente con el apoyo de personal médico y/o paramédico y la participación de su familia, la que se hará de acuerdo a las Guías de Atención Integral establecidas para tal fin.</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 xml:space="preserve">CONSULTA ODONTOLÓGICA: Valoración y orientación brindada por un odontólogo a los problemas relacionados con la salud oral. La valoración comprende anamnesis, examen clínico, definición de impresión diagnóstica, plan de tratamiento y tratamiento en cualquier fase de la atención, promoción, prevención, curación y/o rehabilitación. La consulta puede ser programada o de urgencia, general o especializada. </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 xml:space="preserve">CONSULTA PREQUIRÚRGICA O PREANESTÉSICA: Es aquella que el especialista realiza a todo paciente generalmente en forma ambulatoria, con anterioridad a la práctica del procedimiento quirúrgico, con el fin de planear el manejo </w:t>
      </w:r>
      <w:proofErr w:type="spellStart"/>
      <w:r w:rsidRPr="00110AB1">
        <w:rPr>
          <w:rFonts w:ascii="Arial" w:hAnsi="Arial" w:cs="Arial"/>
          <w:sz w:val="20"/>
          <w:szCs w:val="20"/>
        </w:rPr>
        <w:t>perioperatorio</w:t>
      </w:r>
      <w:proofErr w:type="spellEnd"/>
      <w:r w:rsidRPr="00110AB1">
        <w:rPr>
          <w:rFonts w:ascii="Arial" w:hAnsi="Arial" w:cs="Arial"/>
          <w:sz w:val="20"/>
          <w:szCs w:val="20"/>
        </w:rPr>
        <w:t>, reducir la morbimortalidad y propiciar una buena relación médico paciente.</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JUNTA MEDICO-QUIRÚRGICA: Es el Órgano Consultivo conformado por profesionales médicos especialistas, a fin de dictaminar sobre la conducta a seguir con los pacientes, para establecer un diagnóstico o acción terapéutica.</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URGENCIA</w:t>
      </w:r>
      <w:r w:rsidR="00AC76CF" w:rsidRPr="00110AB1">
        <w:rPr>
          <w:rFonts w:ascii="Arial" w:hAnsi="Arial" w:cs="Arial"/>
          <w:sz w:val="20"/>
          <w:szCs w:val="20"/>
        </w:rPr>
        <w:t>:</w:t>
      </w:r>
      <w:r w:rsidRPr="00110AB1">
        <w:rPr>
          <w:rFonts w:ascii="Arial" w:hAnsi="Arial" w:cs="Arial"/>
          <w:sz w:val="20"/>
          <w:szCs w:val="20"/>
        </w:rPr>
        <w:t xml:space="preserve"> Es la alteración de la integridad física, funcional y/o psíquica por cualquier causa con diversos grados de severidad, que comprometen la vida o funcionalidad de la persona y que requiere de la protección inmediata de servicios de salud, a fin de conservar la vida y prevenir consecuencias críticas presentes o futuras.</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ATENCION DE URGENCIAS</w:t>
      </w:r>
      <w:r w:rsidR="00AC76CF" w:rsidRPr="00110AB1">
        <w:rPr>
          <w:rFonts w:ascii="Arial" w:hAnsi="Arial" w:cs="Arial"/>
          <w:sz w:val="20"/>
          <w:szCs w:val="20"/>
        </w:rPr>
        <w:t>:</w:t>
      </w:r>
      <w:r w:rsidRPr="00110AB1">
        <w:rPr>
          <w:rFonts w:ascii="Arial" w:hAnsi="Arial" w:cs="Arial"/>
          <w:sz w:val="20"/>
          <w:szCs w:val="20"/>
        </w:rPr>
        <w:t xml:space="preserve"> La atención de urgencias comprende la organización de recursos humanos, materiales, tecnológicos y financieros de un proceso de cuidados de salud indispensables e inmediatos a personas que presentan una urgencia. Todas las entidades o establecimientos públicos o privados, que presten servicios de consulta de urgencias, atenderán obligatoriamente estos casos en su fase inicial aún sin convenio o autorización de la E.P.S. respectiva o aún en el caso de personas no afiliados al sistema. </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 xml:space="preserve">ATENCIÓN INICIAL DE URGENCIAS: acciones realizadas a una persona con una condición de salud que requiere atención médica en un servicio de urgencias, tomando </w:t>
      </w:r>
      <w:r w:rsidRPr="00110AB1">
        <w:rPr>
          <w:rFonts w:ascii="Arial" w:hAnsi="Arial" w:cs="Arial"/>
          <w:sz w:val="20"/>
          <w:szCs w:val="20"/>
        </w:rPr>
        <w:lastRenderedPageBreak/>
        <w:t xml:space="preserve">como base el nivel de atención y el grado de complejidad de la entidad que realiza la atención inicial de urgencia, al tenor de los principios éticos y las normas que determinan las acciones y el comportamiento del personal de salud y buscando:     </w:t>
      </w:r>
    </w:p>
    <w:p w:rsidR="00D97229" w:rsidRPr="00110AB1" w:rsidRDefault="00364D9C" w:rsidP="00B02085">
      <w:pPr>
        <w:ind w:left="360"/>
        <w:jc w:val="both"/>
        <w:rPr>
          <w:rFonts w:ascii="Arial" w:hAnsi="Arial" w:cs="Arial"/>
          <w:sz w:val="20"/>
          <w:szCs w:val="20"/>
        </w:rPr>
      </w:pPr>
      <w:r w:rsidRPr="00110AB1">
        <w:rPr>
          <w:rFonts w:ascii="Arial" w:hAnsi="Arial" w:cs="Arial"/>
          <w:sz w:val="20"/>
          <w:szCs w:val="20"/>
        </w:rPr>
        <w:t>a. La estabilización de sus signos vitales, que implica realizar las acciones tendientes a ubicarlos dentro de parámetros compatibles con el mínimo riesgo de muerte o complicación, y que no implica necesariamente la recuperación a estándares normales, ni la resolución definitiva del trastorno que generó el evento.</w:t>
      </w:r>
    </w:p>
    <w:p w:rsidR="00D97229" w:rsidRPr="00110AB1" w:rsidRDefault="00364D9C" w:rsidP="00B02085">
      <w:pPr>
        <w:ind w:left="360"/>
        <w:jc w:val="both"/>
        <w:rPr>
          <w:rFonts w:ascii="Arial" w:hAnsi="Arial" w:cs="Arial"/>
          <w:sz w:val="20"/>
          <w:szCs w:val="20"/>
        </w:rPr>
      </w:pPr>
      <w:r w:rsidRPr="00110AB1">
        <w:rPr>
          <w:rFonts w:ascii="Arial" w:hAnsi="Arial" w:cs="Arial"/>
          <w:sz w:val="20"/>
          <w:szCs w:val="20"/>
        </w:rPr>
        <w:t>b. La realización de un diagnóstico de impresión.</w:t>
      </w:r>
    </w:p>
    <w:p w:rsidR="00D97229" w:rsidRPr="00110AB1" w:rsidRDefault="00364D9C" w:rsidP="00B02085">
      <w:pPr>
        <w:ind w:left="360"/>
        <w:jc w:val="both"/>
        <w:rPr>
          <w:rFonts w:ascii="Arial" w:hAnsi="Arial" w:cs="Arial"/>
          <w:sz w:val="20"/>
          <w:szCs w:val="20"/>
        </w:rPr>
      </w:pPr>
      <w:r w:rsidRPr="00110AB1">
        <w:rPr>
          <w:rFonts w:ascii="Arial" w:hAnsi="Arial" w:cs="Arial"/>
          <w:sz w:val="20"/>
          <w:szCs w:val="20"/>
        </w:rPr>
        <w:t>c. La definición del destino inmediato de la persona con la patología de urgencia.</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REFERENCIA</w:t>
      </w:r>
      <w:r w:rsidR="00AC76CF" w:rsidRPr="00110AB1">
        <w:rPr>
          <w:rFonts w:ascii="Arial" w:hAnsi="Arial" w:cs="Arial"/>
          <w:sz w:val="20"/>
          <w:szCs w:val="20"/>
        </w:rPr>
        <w:t>: Es</w:t>
      </w:r>
      <w:r w:rsidRPr="00110AB1">
        <w:rPr>
          <w:rFonts w:ascii="Arial" w:hAnsi="Arial" w:cs="Arial"/>
          <w:sz w:val="20"/>
          <w:szCs w:val="20"/>
        </w:rPr>
        <w:t xml:space="preserve"> el envío de pacientes o elementos de ayuda diagnóstica por parte de un prestador de servicios de salud, a otro prestador para atención o complementación diagnóstica que, de acuerdo con el nivel de resolución, de respuesta a las necesidades de salud.</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 xml:space="preserve">CONTRAREFERENCIA: Es la respuesta que las IPS receptoras de la referencia, dan al organismo o la unidad familiar. La respuesta puede ser la </w:t>
      </w:r>
      <w:proofErr w:type="spellStart"/>
      <w:r w:rsidRPr="00110AB1">
        <w:rPr>
          <w:rFonts w:ascii="Arial" w:hAnsi="Arial" w:cs="Arial"/>
          <w:sz w:val="20"/>
          <w:szCs w:val="20"/>
        </w:rPr>
        <w:t>contraremisión</w:t>
      </w:r>
      <w:proofErr w:type="spellEnd"/>
      <w:r w:rsidRPr="00110AB1">
        <w:rPr>
          <w:rFonts w:ascii="Arial" w:hAnsi="Arial" w:cs="Arial"/>
          <w:sz w:val="20"/>
          <w:szCs w:val="20"/>
        </w:rPr>
        <w:t xml:space="preserve"> del usuario con las debidas indicaciones a seguir o, simplemente, la información sobre la atención recibida por el usuario en una institución receptora, o el resultado de las solicitudes de ayuda diagnóstica.</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INTERCONSULTA:  Es la solicitud expedida por el profesional de la salud responsable de la atención de un paciente a otros profesionales del área, quienes emiten juicios, orientaciones y recomendaciones sobre la conducta a seguir en determinados pacientes, sin asumir la responsabilidad directa de tratantes, es decir, no hay en este aspecto transferencia de responsabilidad por parte del profesional tratante.</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PRESTADORES DE SERVICIOS DE SALUD: Se consideran como tales las instituciones prestadoras de servicios de salud y los grupos de práctica profesional que cuentan con infraestructura física para prestar servicios de salud y que se encuentran habilitados. Para efectos del presente decreto, se incluyen los profesionales independientes de salud y los servicios de transporte especial de pacientes que se encuentren habilitados.</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 xml:space="preserve">RED DE PRESTACIÓN DE SERVICIOS: Es el conjunto articulado de prestadores de servicios de salud, ubicados en un espacio geográfico, que trabajan de manera organizada y coordinada en un proceso de integración funcional orientado por los principios de complementariedad, subsidiariedad y los lineamientos del proceso de referencia y </w:t>
      </w:r>
      <w:proofErr w:type="spellStart"/>
      <w:r w:rsidRPr="00110AB1">
        <w:rPr>
          <w:rFonts w:ascii="Arial" w:hAnsi="Arial" w:cs="Arial"/>
          <w:sz w:val="20"/>
          <w:szCs w:val="20"/>
        </w:rPr>
        <w:t>contrarreferencia</w:t>
      </w:r>
      <w:proofErr w:type="spellEnd"/>
      <w:r w:rsidRPr="00110AB1">
        <w:rPr>
          <w:rFonts w:ascii="Arial" w:hAnsi="Arial" w:cs="Arial"/>
          <w:sz w:val="20"/>
          <w:szCs w:val="20"/>
        </w:rPr>
        <w:t xml:space="preserve"> establecidos por la entidad responsable del pago, que busca garantizar la calidad de la atención en salud y ofrecer una respuesta adecuada a las necesidades de la población en condiciones de accesibilidad, continuidad, oportunidad, integralidad y eficiencia en el uso de los recursos.</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GUIA DE ATENCIÓN: Es el documento mediante el cual se establecen las actividades, procedimientos e intervenciones a seguir y el orden secuencial y lógico para el adecuado diagnóstico y tratamiento de las enfermedades de interés en salud pública establecidas en el Acuerdo 117 del Consejo Nacional de Seguridad Social en Salud y a cargo de las Entidades Promotoras de Salud, Entidades Adaptadas y Administradoras del Régimen Subsidiado.</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lastRenderedPageBreak/>
        <w:t>INTERNACION. Es el ingreso a una institución para recibir tratamiento médico y/o quirúrgico con una duración superior a veinticuatro (24) horas. Cuando la duración sea inferior a este lapso se considerará atención ambulatoria. Salvo en los casos de urgencia, para la utilización de este servicio deberá existir la respectiva remisión del profesional médico.</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ENFERMEDADES RUINOSAS O CATASTROFICAS</w:t>
      </w:r>
      <w:r w:rsidR="00AC76CF" w:rsidRPr="00110AB1">
        <w:rPr>
          <w:rFonts w:ascii="Arial" w:hAnsi="Arial" w:cs="Arial"/>
          <w:sz w:val="20"/>
          <w:szCs w:val="20"/>
        </w:rPr>
        <w:t>: Aquellas</w:t>
      </w:r>
      <w:r w:rsidRPr="00110AB1">
        <w:rPr>
          <w:rFonts w:ascii="Arial" w:hAnsi="Arial" w:cs="Arial"/>
          <w:sz w:val="20"/>
          <w:szCs w:val="20"/>
        </w:rPr>
        <w:t xml:space="preserve"> que representan una alta complejidad técnica en su manejo, alto costo, baja ocurrencia y bajo costo efectividad en su tratamiento.</w:t>
      </w:r>
    </w:p>
    <w:p w:rsidR="00D97229" w:rsidRPr="00110AB1" w:rsidRDefault="00364D9C" w:rsidP="00B02085">
      <w:pPr>
        <w:numPr>
          <w:ilvl w:val="0"/>
          <w:numId w:val="1"/>
        </w:numPr>
        <w:ind w:left="360"/>
        <w:jc w:val="both"/>
        <w:rPr>
          <w:rFonts w:ascii="Arial" w:hAnsi="Arial" w:cs="Arial"/>
          <w:sz w:val="20"/>
          <w:szCs w:val="20"/>
        </w:rPr>
      </w:pPr>
      <w:r w:rsidRPr="00110AB1">
        <w:rPr>
          <w:rFonts w:ascii="Arial" w:hAnsi="Arial" w:cs="Arial"/>
          <w:sz w:val="20"/>
          <w:szCs w:val="20"/>
        </w:rPr>
        <w:t xml:space="preserve">UNIDAD DE CUIDADOS INTENSIVOS: es un servicio para la atención de pacientes, adultos o niños, críticamente enfermos, recuperables, con disponibilidad permanente de personal médico especializado en cuidados intensivos, medicina interna y cardiología; personal paramédico con adiestramiento en cuidados intensivos; equipos de ayuda diagnóstica y de complementación terapéutica: electrocardiografía, monitoria </w:t>
      </w:r>
      <w:proofErr w:type="spellStart"/>
      <w:r w:rsidRPr="00110AB1">
        <w:rPr>
          <w:rFonts w:ascii="Arial" w:hAnsi="Arial" w:cs="Arial"/>
          <w:sz w:val="20"/>
          <w:szCs w:val="20"/>
        </w:rPr>
        <w:t>cardioscópica</w:t>
      </w:r>
      <w:proofErr w:type="spellEnd"/>
      <w:r w:rsidRPr="00110AB1">
        <w:rPr>
          <w:rFonts w:ascii="Arial" w:hAnsi="Arial" w:cs="Arial"/>
          <w:sz w:val="20"/>
          <w:szCs w:val="20"/>
        </w:rPr>
        <w:t xml:space="preserve"> y de presión arterial, respiradores de presión y de volumen, gasometría, oximetría, estimulación eléctrica </w:t>
      </w:r>
      <w:proofErr w:type="spellStart"/>
      <w:r w:rsidRPr="00110AB1">
        <w:rPr>
          <w:rFonts w:ascii="Arial" w:hAnsi="Arial" w:cs="Arial"/>
          <w:sz w:val="20"/>
          <w:szCs w:val="20"/>
        </w:rPr>
        <w:t>intracardíaca</w:t>
      </w:r>
      <w:proofErr w:type="spellEnd"/>
      <w:r w:rsidRPr="00110AB1">
        <w:rPr>
          <w:rFonts w:ascii="Arial" w:hAnsi="Arial" w:cs="Arial"/>
          <w:sz w:val="20"/>
          <w:szCs w:val="20"/>
        </w:rPr>
        <w:t xml:space="preserve"> (marcapasos </w:t>
      </w:r>
      <w:proofErr w:type="spellStart"/>
      <w:r w:rsidRPr="00110AB1">
        <w:rPr>
          <w:rFonts w:ascii="Arial" w:hAnsi="Arial" w:cs="Arial"/>
          <w:sz w:val="20"/>
          <w:szCs w:val="20"/>
        </w:rPr>
        <w:t>emporales</w:t>
      </w:r>
      <w:proofErr w:type="spellEnd"/>
      <w:r w:rsidRPr="00110AB1">
        <w:rPr>
          <w:rFonts w:ascii="Arial" w:hAnsi="Arial" w:cs="Arial"/>
          <w:sz w:val="20"/>
          <w:szCs w:val="20"/>
        </w:rPr>
        <w:t xml:space="preserve"> y definitivos) y equipos de desfibrilación, nebulizadores y otros.</w:t>
      </w:r>
    </w:p>
    <w:p w:rsidR="00AC76CF" w:rsidRPr="00110AB1" w:rsidRDefault="00AC76CF" w:rsidP="00B02085">
      <w:pPr>
        <w:pStyle w:val="Prrafodelista"/>
        <w:numPr>
          <w:ilvl w:val="0"/>
          <w:numId w:val="1"/>
        </w:numPr>
        <w:ind w:left="360"/>
        <w:jc w:val="both"/>
        <w:rPr>
          <w:rFonts w:ascii="Arial" w:hAnsi="Arial" w:cs="Arial"/>
          <w:sz w:val="20"/>
          <w:szCs w:val="20"/>
        </w:rPr>
      </w:pPr>
      <w:r w:rsidRPr="00110AB1">
        <w:rPr>
          <w:rFonts w:ascii="Arial" w:hAnsi="Arial" w:cs="Arial"/>
          <w:sz w:val="20"/>
          <w:szCs w:val="20"/>
        </w:rPr>
        <w:t>COMORBILIDAD: ocurrencia simultánea de dos o más enfermedades en una misma persona.</w:t>
      </w:r>
    </w:p>
    <w:p w:rsidR="00AC76CF" w:rsidRPr="00110AB1" w:rsidRDefault="00AC76CF" w:rsidP="00B02085">
      <w:pPr>
        <w:numPr>
          <w:ilvl w:val="0"/>
          <w:numId w:val="1"/>
        </w:numPr>
        <w:ind w:left="360"/>
        <w:jc w:val="both"/>
        <w:rPr>
          <w:rFonts w:ascii="Arial" w:hAnsi="Arial" w:cs="Arial"/>
          <w:sz w:val="20"/>
          <w:szCs w:val="20"/>
        </w:rPr>
      </w:pPr>
      <w:r w:rsidRPr="00110AB1">
        <w:rPr>
          <w:rFonts w:ascii="Arial" w:hAnsi="Arial" w:cs="Arial"/>
          <w:bCs/>
          <w:color w:val="000000"/>
          <w:sz w:val="20"/>
          <w:szCs w:val="20"/>
          <w:shd w:val="clear" w:color="auto" w:fill="FFFFFF"/>
        </w:rPr>
        <w:t>MORBILIDAD:</w:t>
      </w:r>
      <w:r w:rsidRPr="00110AB1">
        <w:rPr>
          <w:rStyle w:val="apple-converted-space"/>
          <w:rFonts w:ascii="Arial" w:hAnsi="Arial" w:cs="Arial"/>
          <w:color w:val="000000"/>
          <w:sz w:val="20"/>
          <w:szCs w:val="20"/>
          <w:shd w:val="clear" w:color="auto" w:fill="FFFFFF"/>
        </w:rPr>
        <w:t> </w:t>
      </w:r>
      <w:r w:rsidRPr="00110AB1">
        <w:rPr>
          <w:rFonts w:ascii="Arial" w:hAnsi="Arial" w:cs="Arial"/>
          <w:color w:val="000000"/>
          <w:sz w:val="20"/>
          <w:szCs w:val="20"/>
          <w:shd w:val="clear" w:color="auto" w:fill="FFFFFF"/>
        </w:rPr>
        <w:t>es la cantidad de individuos que son considerados enfermos o que son víctimas de enfermedad en un espacio y tiempo determinados. La morbilidad es, entonces, un dato estadístico de altísima importancia para poder comprender la evolución y avance o retroceso de alguna enfermedad, así también como las razones de su surgimiento y las posibles soluciones.</w:t>
      </w:r>
    </w:p>
    <w:p w:rsidR="00AC76CF" w:rsidRPr="00110AB1" w:rsidRDefault="00AC76CF" w:rsidP="00B02085">
      <w:pPr>
        <w:numPr>
          <w:ilvl w:val="0"/>
          <w:numId w:val="1"/>
        </w:numPr>
        <w:ind w:left="360"/>
        <w:jc w:val="both"/>
        <w:rPr>
          <w:rFonts w:ascii="Arial" w:hAnsi="Arial" w:cs="Arial"/>
          <w:bCs/>
          <w:color w:val="000000"/>
          <w:sz w:val="20"/>
          <w:szCs w:val="20"/>
          <w:shd w:val="clear" w:color="auto" w:fill="FFFFFF"/>
        </w:rPr>
      </w:pPr>
      <w:r w:rsidRPr="00110AB1">
        <w:rPr>
          <w:rFonts w:ascii="Arial" w:hAnsi="Arial" w:cs="Arial"/>
          <w:bCs/>
          <w:color w:val="000000"/>
          <w:sz w:val="20"/>
          <w:szCs w:val="20"/>
          <w:shd w:val="clear" w:color="auto" w:fill="FFFFFF"/>
        </w:rPr>
        <w:t>MORTALIDAD: Número proporcional de defunciones en población o tiempo determinados. Se mide en relación con el total de una población, mediante el índice de mortalidad, que indica el número de defunciones registradas en un año por cada 1 000 habitantes. La mortalidad de los niños menores de un año se expresa mediante el índice de mortalidad infantil, que indica el número de niños que no ha alcanzado su primer año de existencia por cada 1 000 nacidos vivos en el mismo año.</w:t>
      </w:r>
    </w:p>
    <w:p w:rsidR="00AC76CF" w:rsidRPr="00110AB1" w:rsidRDefault="00AC76CF" w:rsidP="00B02085">
      <w:pPr>
        <w:pStyle w:val="Prrafodelista"/>
        <w:numPr>
          <w:ilvl w:val="0"/>
          <w:numId w:val="1"/>
        </w:numPr>
        <w:ind w:left="360"/>
        <w:jc w:val="both"/>
        <w:rPr>
          <w:rFonts w:ascii="Arial" w:hAnsi="Arial" w:cs="Arial"/>
          <w:sz w:val="20"/>
          <w:szCs w:val="20"/>
        </w:rPr>
      </w:pPr>
      <w:r w:rsidRPr="00110AB1">
        <w:rPr>
          <w:rFonts w:ascii="Arial" w:hAnsi="Arial" w:cs="Arial"/>
          <w:sz w:val="20"/>
          <w:szCs w:val="20"/>
        </w:rPr>
        <w:t>DISPOSITIVO MÉDICO PARA USO HUMANO: cualquier instrumento, aparato, máquina, software, equipo biomédico u otro artículo similar o relacionado, utilizado sólo o en combinación, incluyendo sus componentes, partes, accesorios y programas informáticos que intervengan en su correcta aplicación, propuesta por el fabricante para su uso en:</w:t>
      </w:r>
      <w:r w:rsidRPr="00110AB1">
        <w:rPr>
          <w:rFonts w:ascii="Arial" w:hAnsi="Arial" w:cs="Arial"/>
          <w:sz w:val="20"/>
          <w:szCs w:val="20"/>
        </w:rPr>
        <w:tab/>
      </w:r>
    </w:p>
    <w:p w:rsidR="00AC76CF" w:rsidRPr="00110AB1" w:rsidRDefault="00AC76CF" w:rsidP="00B02085">
      <w:pPr>
        <w:pStyle w:val="Prrafodelista"/>
        <w:ind w:left="360"/>
        <w:jc w:val="both"/>
        <w:rPr>
          <w:rFonts w:ascii="Arial" w:hAnsi="Arial" w:cs="Arial"/>
          <w:sz w:val="20"/>
          <w:szCs w:val="20"/>
        </w:rPr>
      </w:pPr>
      <w:r w:rsidRPr="00110AB1">
        <w:rPr>
          <w:rFonts w:ascii="Arial" w:hAnsi="Arial" w:cs="Arial"/>
          <w:sz w:val="20"/>
          <w:szCs w:val="20"/>
        </w:rPr>
        <w:t>a. Diagnóstico, prevención, supervisión, tratamiento o alivio de una enfermedad.</w:t>
      </w:r>
      <w:r w:rsidRPr="00110AB1">
        <w:rPr>
          <w:rFonts w:ascii="Arial" w:hAnsi="Arial" w:cs="Arial"/>
          <w:sz w:val="20"/>
          <w:szCs w:val="20"/>
        </w:rPr>
        <w:tab/>
      </w:r>
    </w:p>
    <w:p w:rsidR="00AC76CF" w:rsidRPr="00110AB1" w:rsidRDefault="00AC76CF" w:rsidP="00B02085">
      <w:pPr>
        <w:pStyle w:val="Prrafodelista"/>
        <w:ind w:left="360"/>
        <w:jc w:val="both"/>
        <w:rPr>
          <w:rFonts w:ascii="Arial" w:hAnsi="Arial" w:cs="Arial"/>
          <w:sz w:val="20"/>
          <w:szCs w:val="20"/>
        </w:rPr>
      </w:pPr>
      <w:r w:rsidRPr="00110AB1">
        <w:rPr>
          <w:rFonts w:ascii="Arial" w:hAnsi="Arial" w:cs="Arial"/>
          <w:sz w:val="20"/>
          <w:szCs w:val="20"/>
        </w:rPr>
        <w:t>b. Diagnóstico, prevención, supervisión, tratamiento, alivio o compensación de una lesión o    de una deficiencia.</w:t>
      </w:r>
    </w:p>
    <w:p w:rsidR="00AC76CF" w:rsidRPr="00110AB1" w:rsidRDefault="00AC76CF" w:rsidP="00B02085">
      <w:pPr>
        <w:pStyle w:val="Prrafodelista"/>
        <w:ind w:left="360"/>
        <w:jc w:val="both"/>
        <w:rPr>
          <w:rFonts w:ascii="Arial" w:hAnsi="Arial" w:cs="Arial"/>
          <w:sz w:val="20"/>
          <w:szCs w:val="20"/>
        </w:rPr>
      </w:pPr>
      <w:r w:rsidRPr="00110AB1">
        <w:rPr>
          <w:rFonts w:ascii="Arial" w:hAnsi="Arial" w:cs="Arial"/>
          <w:sz w:val="20"/>
          <w:szCs w:val="20"/>
        </w:rPr>
        <w:t>c. Investigación, sustitución, modificación o soporte de la estructura anatómica o de un proceso fisiológico.</w:t>
      </w:r>
      <w:r w:rsidRPr="00110AB1">
        <w:rPr>
          <w:rFonts w:ascii="Arial" w:hAnsi="Arial" w:cs="Arial"/>
          <w:sz w:val="20"/>
          <w:szCs w:val="20"/>
        </w:rPr>
        <w:tab/>
      </w:r>
    </w:p>
    <w:p w:rsidR="00AC76CF" w:rsidRPr="00110AB1" w:rsidRDefault="00AC76CF" w:rsidP="00B02085">
      <w:pPr>
        <w:pStyle w:val="Prrafodelista"/>
        <w:ind w:left="360"/>
        <w:jc w:val="both"/>
        <w:rPr>
          <w:rFonts w:ascii="Arial" w:hAnsi="Arial" w:cs="Arial"/>
          <w:sz w:val="20"/>
          <w:szCs w:val="20"/>
        </w:rPr>
      </w:pPr>
      <w:r w:rsidRPr="00110AB1">
        <w:rPr>
          <w:rFonts w:ascii="Arial" w:hAnsi="Arial" w:cs="Arial"/>
          <w:sz w:val="20"/>
          <w:szCs w:val="20"/>
        </w:rPr>
        <w:t>d. Diagnóstico del embarazo y control de la concepción.</w:t>
      </w:r>
    </w:p>
    <w:p w:rsidR="00AC76CF" w:rsidRPr="00110AB1" w:rsidRDefault="00AC76CF" w:rsidP="00B02085">
      <w:pPr>
        <w:pStyle w:val="Prrafodelista"/>
        <w:ind w:left="360"/>
        <w:jc w:val="both"/>
        <w:rPr>
          <w:rFonts w:ascii="Arial" w:hAnsi="Arial" w:cs="Arial"/>
          <w:sz w:val="20"/>
          <w:szCs w:val="20"/>
        </w:rPr>
      </w:pPr>
      <w:r w:rsidRPr="00110AB1">
        <w:rPr>
          <w:rFonts w:ascii="Arial" w:hAnsi="Arial" w:cs="Arial"/>
          <w:sz w:val="20"/>
          <w:szCs w:val="20"/>
        </w:rPr>
        <w:t>e. Cuidado durante el embarazo, el nacimiento o después del mismo, incluyendo el cuidado del recién nacido.</w:t>
      </w:r>
    </w:p>
    <w:p w:rsidR="00AC76CF" w:rsidRPr="00110AB1" w:rsidRDefault="00AC76CF" w:rsidP="00B02085">
      <w:pPr>
        <w:pStyle w:val="Prrafodelista"/>
        <w:ind w:left="360"/>
        <w:jc w:val="both"/>
        <w:rPr>
          <w:rFonts w:ascii="Arial" w:hAnsi="Arial" w:cs="Arial"/>
          <w:sz w:val="20"/>
          <w:szCs w:val="20"/>
        </w:rPr>
      </w:pPr>
      <w:r w:rsidRPr="00110AB1">
        <w:rPr>
          <w:rFonts w:ascii="Arial" w:hAnsi="Arial" w:cs="Arial"/>
          <w:sz w:val="20"/>
          <w:szCs w:val="20"/>
        </w:rPr>
        <w:t>f. Productos para desinfección y/o esterilización de dispositivos médicos.</w:t>
      </w:r>
      <w:r w:rsidRPr="00110AB1">
        <w:rPr>
          <w:rFonts w:ascii="Arial" w:hAnsi="Arial" w:cs="Arial"/>
          <w:sz w:val="20"/>
          <w:szCs w:val="20"/>
        </w:rPr>
        <w:tab/>
      </w:r>
    </w:p>
    <w:p w:rsidR="00CE4530" w:rsidRPr="00110AB1" w:rsidRDefault="00CE4530" w:rsidP="00B02085">
      <w:pPr>
        <w:numPr>
          <w:ilvl w:val="0"/>
          <w:numId w:val="1"/>
        </w:numPr>
        <w:ind w:left="360"/>
        <w:jc w:val="both"/>
        <w:rPr>
          <w:rFonts w:ascii="Arial" w:hAnsi="Arial" w:cs="Arial"/>
          <w:bCs/>
          <w:color w:val="000000"/>
          <w:sz w:val="20"/>
          <w:szCs w:val="20"/>
          <w:shd w:val="clear" w:color="auto" w:fill="FFFFFF"/>
        </w:rPr>
      </w:pPr>
      <w:r w:rsidRPr="00110AB1">
        <w:rPr>
          <w:rFonts w:ascii="Arial" w:hAnsi="Arial" w:cs="Arial"/>
          <w:bCs/>
          <w:color w:val="000000"/>
          <w:sz w:val="20"/>
          <w:szCs w:val="20"/>
          <w:shd w:val="clear" w:color="auto" w:fill="FFFFFF"/>
        </w:rPr>
        <w:t xml:space="preserve">Aparatos ortopédicos: elementos usados por el paciente afectado por una disfunción o discapacidad, para reemplazar, mejorar o complementar la capacidad fisiológica o física del sistema u órgano afectado, que se dividen en prótesis y </w:t>
      </w:r>
      <w:proofErr w:type="spellStart"/>
      <w:r w:rsidRPr="00110AB1">
        <w:rPr>
          <w:rFonts w:ascii="Arial" w:hAnsi="Arial" w:cs="Arial"/>
          <w:bCs/>
          <w:color w:val="000000"/>
          <w:sz w:val="20"/>
          <w:szCs w:val="20"/>
          <w:shd w:val="clear" w:color="auto" w:fill="FFFFFF"/>
        </w:rPr>
        <w:t>ortesis</w:t>
      </w:r>
      <w:proofErr w:type="spellEnd"/>
      <w:r w:rsidRPr="00110AB1">
        <w:rPr>
          <w:rFonts w:ascii="Arial" w:hAnsi="Arial" w:cs="Arial"/>
          <w:bCs/>
          <w:color w:val="000000"/>
          <w:sz w:val="20"/>
          <w:szCs w:val="20"/>
          <w:shd w:val="clear" w:color="auto" w:fill="FFFFFF"/>
        </w:rPr>
        <w:t xml:space="preserve">. </w:t>
      </w:r>
    </w:p>
    <w:p w:rsidR="00593C4F" w:rsidRPr="00110AB1" w:rsidRDefault="00593C4F" w:rsidP="00B02085">
      <w:pPr>
        <w:pStyle w:val="Prrafodelista"/>
        <w:numPr>
          <w:ilvl w:val="0"/>
          <w:numId w:val="1"/>
        </w:numPr>
        <w:ind w:left="360"/>
        <w:jc w:val="both"/>
        <w:rPr>
          <w:rFonts w:ascii="Arial" w:hAnsi="Arial" w:cs="Arial"/>
          <w:sz w:val="20"/>
          <w:szCs w:val="20"/>
        </w:rPr>
      </w:pPr>
      <w:r w:rsidRPr="00110AB1">
        <w:rPr>
          <w:rFonts w:ascii="Arial" w:hAnsi="Arial" w:cs="Arial"/>
          <w:sz w:val="20"/>
          <w:szCs w:val="20"/>
        </w:rPr>
        <w:lastRenderedPageBreak/>
        <w:t>EQUIPO BIOMÉDICO: dispositivo médico operacional y funcional que reúne sistemas y subsistemas eléctricos, electrónicos o hidráulicos, incluidos los programas informáticos que intervengan en su buen funcionamiento, destinado por el fabricante a ser usado en seres humanos con fines de prevención, diagnóstico, tratamiento o rehabilitación. No constituyen equipo biomédico, aquellos dispositivos médicos implantados en el ser humano o aquellos destinados para un sólo uso.</w:t>
      </w:r>
      <w:r w:rsidRPr="00110AB1">
        <w:rPr>
          <w:rFonts w:ascii="Arial" w:hAnsi="Arial" w:cs="Arial"/>
          <w:sz w:val="20"/>
          <w:szCs w:val="20"/>
        </w:rPr>
        <w:tab/>
      </w:r>
    </w:p>
    <w:p w:rsidR="00561803" w:rsidRPr="00110AB1" w:rsidRDefault="00561803" w:rsidP="00B02085">
      <w:pPr>
        <w:pStyle w:val="Prrafodelista"/>
        <w:numPr>
          <w:ilvl w:val="0"/>
          <w:numId w:val="1"/>
        </w:numPr>
        <w:ind w:left="360"/>
        <w:jc w:val="both"/>
        <w:rPr>
          <w:rFonts w:ascii="Arial" w:hAnsi="Arial" w:cs="Arial"/>
          <w:sz w:val="20"/>
          <w:szCs w:val="20"/>
        </w:rPr>
      </w:pPr>
      <w:r w:rsidRPr="00110AB1">
        <w:rPr>
          <w:rFonts w:ascii="Arial" w:hAnsi="Arial" w:cs="Arial"/>
          <w:sz w:val="20"/>
          <w:szCs w:val="20"/>
        </w:rPr>
        <w:t>MEDICAMENTO: es aquél preparado farmacéutico obtenido a partir de principios activos, con o sin sustancias auxiliares, presentado bajo forma farmacéutica a una concentración dada y que se utiliza para la prevención, alivio, diagnóstico, tratamiento, curación o rehabilitación de la enfermedad. Los envases, rótulos, etiquetas y empaques hacen parte integral del medicamento, por cuanto éstos garantizan su calidad, estabilidad y uso adecuado.</w:t>
      </w:r>
      <w:r w:rsidRPr="00110AB1">
        <w:rPr>
          <w:rFonts w:ascii="Arial" w:hAnsi="Arial" w:cs="Arial"/>
          <w:sz w:val="20"/>
          <w:szCs w:val="20"/>
        </w:rPr>
        <w:tab/>
      </w:r>
    </w:p>
    <w:p w:rsidR="00561803" w:rsidRPr="00110AB1" w:rsidRDefault="00561803" w:rsidP="00B02085">
      <w:pPr>
        <w:pStyle w:val="Prrafodelista"/>
        <w:numPr>
          <w:ilvl w:val="0"/>
          <w:numId w:val="1"/>
        </w:numPr>
        <w:ind w:left="360"/>
        <w:jc w:val="both"/>
        <w:rPr>
          <w:rFonts w:ascii="Arial" w:hAnsi="Arial" w:cs="Arial"/>
          <w:sz w:val="20"/>
          <w:szCs w:val="20"/>
        </w:rPr>
      </w:pPr>
      <w:r w:rsidRPr="00110AB1">
        <w:rPr>
          <w:rFonts w:ascii="Arial" w:hAnsi="Arial" w:cs="Arial"/>
          <w:sz w:val="20"/>
          <w:szCs w:val="20"/>
        </w:rPr>
        <w:t>PRINCIPIO ACTIVO: cualquier compuesto o mezcla de compuestos destinada</w:t>
      </w:r>
      <w:r w:rsidRPr="00110AB1">
        <w:rPr>
          <w:rFonts w:ascii="Arial" w:hAnsi="Arial" w:cs="Arial"/>
          <w:sz w:val="20"/>
          <w:szCs w:val="20"/>
        </w:rPr>
        <w:br/>
        <w:t xml:space="preserve">a proporcionar una actividad farmacológica u otro efecto directo en el diagnóstico, tratamiento o prevención de enfermedades; o a actuar sobre la estructura o función de un organismo humano por medios farmacológicos. Un medicamento puede contener más de un principio activo. </w:t>
      </w:r>
      <w:r w:rsidRPr="00110AB1">
        <w:rPr>
          <w:rFonts w:ascii="Arial" w:hAnsi="Arial" w:cs="Arial"/>
          <w:sz w:val="20"/>
          <w:szCs w:val="20"/>
        </w:rPr>
        <w:tab/>
      </w:r>
    </w:p>
    <w:p w:rsidR="00561803" w:rsidRPr="00110AB1" w:rsidRDefault="00561803" w:rsidP="00B02085">
      <w:pPr>
        <w:pStyle w:val="Prrafodelista"/>
        <w:numPr>
          <w:ilvl w:val="0"/>
          <w:numId w:val="1"/>
        </w:numPr>
        <w:ind w:left="360"/>
        <w:jc w:val="both"/>
        <w:rPr>
          <w:rFonts w:ascii="Arial" w:hAnsi="Arial" w:cs="Arial"/>
          <w:sz w:val="20"/>
          <w:szCs w:val="20"/>
        </w:rPr>
      </w:pPr>
      <w:r w:rsidRPr="00110AB1">
        <w:rPr>
          <w:rFonts w:ascii="Arial" w:hAnsi="Arial" w:cs="Arial"/>
          <w:sz w:val="20"/>
          <w:szCs w:val="20"/>
        </w:rPr>
        <w:t xml:space="preserve">FORMA FARMACÉUTICA: preparación farmacéutica que caracteriza a un medicamento terminado, para facilitar su administración. Se consideran como formas farmacéuticas entre otras: jarabes, tabletas, cápsulas, ungüentos, cremas, soluciones inyectables, óvulos, tabletas de liberación controlada y parches </w:t>
      </w:r>
      <w:proofErr w:type="spellStart"/>
      <w:r w:rsidRPr="00110AB1">
        <w:rPr>
          <w:rFonts w:ascii="Arial" w:hAnsi="Arial" w:cs="Arial"/>
          <w:sz w:val="20"/>
          <w:szCs w:val="20"/>
        </w:rPr>
        <w:t>transdérmicos</w:t>
      </w:r>
      <w:proofErr w:type="spellEnd"/>
      <w:r w:rsidRPr="00110AB1">
        <w:rPr>
          <w:rFonts w:ascii="Arial" w:hAnsi="Arial" w:cs="Arial"/>
          <w:sz w:val="20"/>
          <w:szCs w:val="20"/>
        </w:rPr>
        <w:t xml:space="preserve">.  </w:t>
      </w:r>
    </w:p>
    <w:p w:rsidR="00CE4530" w:rsidRPr="00110AB1" w:rsidRDefault="00CE4530" w:rsidP="00B02085">
      <w:pPr>
        <w:ind w:left="360"/>
        <w:jc w:val="both"/>
        <w:rPr>
          <w:rFonts w:ascii="Arial" w:hAnsi="Arial" w:cs="Arial"/>
          <w:bCs/>
          <w:color w:val="000000"/>
          <w:sz w:val="20"/>
          <w:szCs w:val="20"/>
          <w:shd w:val="clear" w:color="auto" w:fill="FFFFFF"/>
        </w:rPr>
      </w:pPr>
    </w:p>
    <w:p w:rsidR="00AC76CF" w:rsidRPr="00110AB1" w:rsidRDefault="00AC76CF" w:rsidP="00B02085">
      <w:pPr>
        <w:ind w:left="-360"/>
        <w:jc w:val="both"/>
        <w:rPr>
          <w:rFonts w:ascii="Arial" w:hAnsi="Arial" w:cs="Arial"/>
          <w:sz w:val="20"/>
          <w:szCs w:val="20"/>
        </w:rPr>
      </w:pPr>
    </w:p>
    <w:sectPr w:rsidR="00AC76CF" w:rsidRPr="00110AB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C3" w:rsidRDefault="003817C3" w:rsidP="00974C65">
      <w:pPr>
        <w:spacing w:after="0" w:line="240" w:lineRule="auto"/>
      </w:pPr>
      <w:r>
        <w:separator/>
      </w:r>
    </w:p>
  </w:endnote>
  <w:endnote w:type="continuationSeparator" w:id="0">
    <w:p w:rsidR="003817C3" w:rsidRDefault="003817C3" w:rsidP="0097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C3" w:rsidRDefault="003817C3" w:rsidP="00974C65">
      <w:pPr>
        <w:spacing w:after="0" w:line="240" w:lineRule="auto"/>
      </w:pPr>
      <w:r>
        <w:separator/>
      </w:r>
    </w:p>
  </w:footnote>
  <w:footnote w:type="continuationSeparator" w:id="0">
    <w:p w:rsidR="003817C3" w:rsidRDefault="003817C3" w:rsidP="00974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65" w:rsidRPr="00602CF2" w:rsidRDefault="00974C65" w:rsidP="00974C65">
    <w:pPr>
      <w:tabs>
        <w:tab w:val="center" w:pos="4252"/>
        <w:tab w:val="right" w:pos="8504"/>
      </w:tabs>
      <w:spacing w:after="0" w:line="240" w:lineRule="auto"/>
      <w:jc w:val="center"/>
      <w:rPr>
        <w:rFonts w:ascii="Verdana" w:hAnsi="Verdana"/>
        <w:b/>
        <w:sz w:val="20"/>
        <w:szCs w:val="20"/>
      </w:rPr>
    </w:pPr>
    <w:r>
      <w:rPr>
        <w:noProof/>
        <w:lang w:val="es-CO" w:eastAsia="es-CO"/>
      </w:rPr>
      <w:drawing>
        <wp:anchor distT="0" distB="0" distL="114300" distR="114300" simplePos="0" relativeHeight="251659264" behindDoc="0" locked="0" layoutInCell="1" allowOverlap="1" wp14:anchorId="52F5BF3C" wp14:editId="38B62F8C">
          <wp:simplePos x="0" y="0"/>
          <wp:positionH relativeFrom="column">
            <wp:posOffset>5028455</wp:posOffset>
          </wp:positionH>
          <wp:positionV relativeFrom="paragraph">
            <wp:posOffset>-154388</wp:posOffset>
          </wp:positionV>
          <wp:extent cx="742950" cy="558290"/>
          <wp:effectExtent l="0" t="0" r="0" b="0"/>
          <wp:wrapNone/>
          <wp:docPr id="3" name="Imagen 3" descr="Descripción: Isologo_CESDE__vertic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_CESDE__vertic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5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CF2">
      <w:rPr>
        <w:rFonts w:ascii="Verdana" w:hAnsi="Verdana"/>
        <w:b/>
        <w:sz w:val="20"/>
        <w:szCs w:val="20"/>
      </w:rPr>
      <w:t>ESCUELA DE LA SALUD</w:t>
    </w:r>
  </w:p>
  <w:p w:rsidR="00974C65" w:rsidRPr="00602CF2" w:rsidRDefault="00974C65" w:rsidP="00974C65">
    <w:pPr>
      <w:tabs>
        <w:tab w:val="center" w:pos="4252"/>
        <w:tab w:val="right" w:pos="8504"/>
      </w:tabs>
      <w:spacing w:after="0" w:line="240" w:lineRule="auto"/>
      <w:jc w:val="center"/>
      <w:rPr>
        <w:rFonts w:ascii="Verdana" w:hAnsi="Verdana"/>
        <w:b/>
        <w:sz w:val="20"/>
        <w:szCs w:val="20"/>
      </w:rPr>
    </w:pPr>
    <w:r w:rsidRPr="00602CF2">
      <w:rPr>
        <w:rFonts w:ascii="Verdana" w:hAnsi="Verdana"/>
        <w:b/>
        <w:sz w:val="20"/>
        <w:szCs w:val="20"/>
      </w:rPr>
      <w:t xml:space="preserve">TÉCNICO </w:t>
    </w:r>
    <w:r>
      <w:rPr>
        <w:rFonts w:ascii="Verdana" w:hAnsi="Verdana"/>
        <w:b/>
        <w:sz w:val="20"/>
        <w:szCs w:val="20"/>
      </w:rPr>
      <w:t>AUXILIAR</w:t>
    </w:r>
    <w:r w:rsidRPr="00602CF2">
      <w:rPr>
        <w:rFonts w:ascii="Verdana" w:hAnsi="Verdana"/>
        <w:b/>
        <w:sz w:val="20"/>
        <w:szCs w:val="20"/>
      </w:rPr>
      <w:t xml:space="preserve"> </w:t>
    </w:r>
    <w:r>
      <w:rPr>
        <w:rFonts w:ascii="Verdana" w:hAnsi="Verdana"/>
        <w:b/>
        <w:sz w:val="20"/>
        <w:szCs w:val="20"/>
      </w:rPr>
      <w:t>ADMINISTRATIVO EN SALUD</w:t>
    </w:r>
  </w:p>
  <w:p w:rsidR="00974C65" w:rsidRPr="00602CF2" w:rsidRDefault="00974C65" w:rsidP="00974C65">
    <w:pPr>
      <w:pBdr>
        <w:bottom w:val="thickThinSmallGap" w:sz="18" w:space="1" w:color="auto"/>
      </w:pBdr>
      <w:tabs>
        <w:tab w:val="center" w:pos="4252"/>
        <w:tab w:val="right" w:pos="8504"/>
      </w:tabs>
      <w:spacing w:after="0" w:line="240" w:lineRule="auto"/>
      <w:jc w:val="center"/>
      <w:rPr>
        <w:rFonts w:ascii="Verdana" w:hAnsi="Verdana"/>
        <w:b/>
        <w:sz w:val="20"/>
        <w:szCs w:val="20"/>
      </w:rPr>
    </w:pPr>
    <w:r w:rsidRPr="00602CF2">
      <w:rPr>
        <w:rFonts w:ascii="Verdana" w:hAnsi="Verdana"/>
        <w:b/>
        <w:sz w:val="20"/>
        <w:szCs w:val="20"/>
      </w:rPr>
      <w:t xml:space="preserve">MÓDULO </w:t>
    </w:r>
    <w:r>
      <w:rPr>
        <w:rFonts w:ascii="Verdana" w:hAnsi="Verdana"/>
        <w:b/>
        <w:sz w:val="20"/>
        <w:szCs w:val="20"/>
      </w:rPr>
      <w:t>ATENCION Y ORIENTACION</w:t>
    </w:r>
  </w:p>
  <w:p w:rsidR="00974C65" w:rsidRDefault="00974C65" w:rsidP="00974C65">
    <w:pPr>
      <w:pStyle w:val="Encabezado"/>
    </w:pPr>
  </w:p>
  <w:p w:rsidR="00974C65" w:rsidRDefault="00974C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959"/>
    <w:multiLevelType w:val="hybridMultilevel"/>
    <w:tmpl w:val="343EB1FC"/>
    <w:lvl w:ilvl="0" w:tplc="852A044A">
      <w:start w:val="1"/>
      <w:numFmt w:val="bullet"/>
      <w:lvlText w:val="•"/>
      <w:lvlJc w:val="left"/>
      <w:pPr>
        <w:tabs>
          <w:tab w:val="num" w:pos="720"/>
        </w:tabs>
        <w:ind w:left="720" w:hanging="360"/>
      </w:pPr>
      <w:rPr>
        <w:rFonts w:ascii="Arial" w:hAnsi="Arial" w:hint="default"/>
      </w:rPr>
    </w:lvl>
    <w:lvl w:ilvl="1" w:tplc="09E016FE" w:tentative="1">
      <w:start w:val="1"/>
      <w:numFmt w:val="bullet"/>
      <w:lvlText w:val="•"/>
      <w:lvlJc w:val="left"/>
      <w:pPr>
        <w:tabs>
          <w:tab w:val="num" w:pos="1440"/>
        </w:tabs>
        <w:ind w:left="1440" w:hanging="360"/>
      </w:pPr>
      <w:rPr>
        <w:rFonts w:ascii="Arial" w:hAnsi="Arial" w:hint="default"/>
      </w:rPr>
    </w:lvl>
    <w:lvl w:ilvl="2" w:tplc="680CEDC8" w:tentative="1">
      <w:start w:val="1"/>
      <w:numFmt w:val="bullet"/>
      <w:lvlText w:val="•"/>
      <w:lvlJc w:val="left"/>
      <w:pPr>
        <w:tabs>
          <w:tab w:val="num" w:pos="2160"/>
        </w:tabs>
        <w:ind w:left="2160" w:hanging="360"/>
      </w:pPr>
      <w:rPr>
        <w:rFonts w:ascii="Arial" w:hAnsi="Arial" w:hint="default"/>
      </w:rPr>
    </w:lvl>
    <w:lvl w:ilvl="3" w:tplc="BFC2EFFA" w:tentative="1">
      <w:start w:val="1"/>
      <w:numFmt w:val="bullet"/>
      <w:lvlText w:val="•"/>
      <w:lvlJc w:val="left"/>
      <w:pPr>
        <w:tabs>
          <w:tab w:val="num" w:pos="2880"/>
        </w:tabs>
        <w:ind w:left="2880" w:hanging="360"/>
      </w:pPr>
      <w:rPr>
        <w:rFonts w:ascii="Arial" w:hAnsi="Arial" w:hint="default"/>
      </w:rPr>
    </w:lvl>
    <w:lvl w:ilvl="4" w:tplc="FF588836" w:tentative="1">
      <w:start w:val="1"/>
      <w:numFmt w:val="bullet"/>
      <w:lvlText w:val="•"/>
      <w:lvlJc w:val="left"/>
      <w:pPr>
        <w:tabs>
          <w:tab w:val="num" w:pos="3600"/>
        </w:tabs>
        <w:ind w:left="3600" w:hanging="360"/>
      </w:pPr>
      <w:rPr>
        <w:rFonts w:ascii="Arial" w:hAnsi="Arial" w:hint="default"/>
      </w:rPr>
    </w:lvl>
    <w:lvl w:ilvl="5" w:tplc="20B65E14" w:tentative="1">
      <w:start w:val="1"/>
      <w:numFmt w:val="bullet"/>
      <w:lvlText w:val="•"/>
      <w:lvlJc w:val="left"/>
      <w:pPr>
        <w:tabs>
          <w:tab w:val="num" w:pos="4320"/>
        </w:tabs>
        <w:ind w:left="4320" w:hanging="360"/>
      </w:pPr>
      <w:rPr>
        <w:rFonts w:ascii="Arial" w:hAnsi="Arial" w:hint="default"/>
      </w:rPr>
    </w:lvl>
    <w:lvl w:ilvl="6" w:tplc="8B58332C" w:tentative="1">
      <w:start w:val="1"/>
      <w:numFmt w:val="bullet"/>
      <w:lvlText w:val="•"/>
      <w:lvlJc w:val="left"/>
      <w:pPr>
        <w:tabs>
          <w:tab w:val="num" w:pos="5040"/>
        </w:tabs>
        <w:ind w:left="5040" w:hanging="360"/>
      </w:pPr>
      <w:rPr>
        <w:rFonts w:ascii="Arial" w:hAnsi="Arial" w:hint="default"/>
      </w:rPr>
    </w:lvl>
    <w:lvl w:ilvl="7" w:tplc="69B2413A" w:tentative="1">
      <w:start w:val="1"/>
      <w:numFmt w:val="bullet"/>
      <w:lvlText w:val="•"/>
      <w:lvlJc w:val="left"/>
      <w:pPr>
        <w:tabs>
          <w:tab w:val="num" w:pos="5760"/>
        </w:tabs>
        <w:ind w:left="5760" w:hanging="360"/>
      </w:pPr>
      <w:rPr>
        <w:rFonts w:ascii="Arial" w:hAnsi="Arial" w:hint="default"/>
      </w:rPr>
    </w:lvl>
    <w:lvl w:ilvl="8" w:tplc="B59EEBD6" w:tentative="1">
      <w:start w:val="1"/>
      <w:numFmt w:val="bullet"/>
      <w:lvlText w:val="•"/>
      <w:lvlJc w:val="left"/>
      <w:pPr>
        <w:tabs>
          <w:tab w:val="num" w:pos="6480"/>
        </w:tabs>
        <w:ind w:left="6480" w:hanging="360"/>
      </w:pPr>
      <w:rPr>
        <w:rFonts w:ascii="Arial" w:hAnsi="Arial" w:hint="default"/>
      </w:rPr>
    </w:lvl>
  </w:abstractNum>
  <w:abstractNum w:abstractNumId="1">
    <w:nsid w:val="184715E1"/>
    <w:multiLevelType w:val="hybridMultilevel"/>
    <w:tmpl w:val="3922463A"/>
    <w:lvl w:ilvl="0" w:tplc="8A8815FC">
      <w:start w:val="1"/>
      <w:numFmt w:val="bullet"/>
      <w:lvlText w:val="•"/>
      <w:lvlJc w:val="left"/>
      <w:pPr>
        <w:tabs>
          <w:tab w:val="num" w:pos="720"/>
        </w:tabs>
        <w:ind w:left="720" w:hanging="360"/>
      </w:pPr>
      <w:rPr>
        <w:rFonts w:ascii="Arial" w:hAnsi="Arial" w:hint="default"/>
      </w:rPr>
    </w:lvl>
    <w:lvl w:ilvl="1" w:tplc="E62CA39A" w:tentative="1">
      <w:start w:val="1"/>
      <w:numFmt w:val="bullet"/>
      <w:lvlText w:val="•"/>
      <w:lvlJc w:val="left"/>
      <w:pPr>
        <w:tabs>
          <w:tab w:val="num" w:pos="1440"/>
        </w:tabs>
        <w:ind w:left="1440" w:hanging="360"/>
      </w:pPr>
      <w:rPr>
        <w:rFonts w:ascii="Arial" w:hAnsi="Arial" w:hint="default"/>
      </w:rPr>
    </w:lvl>
    <w:lvl w:ilvl="2" w:tplc="F8823F6C" w:tentative="1">
      <w:start w:val="1"/>
      <w:numFmt w:val="bullet"/>
      <w:lvlText w:val="•"/>
      <w:lvlJc w:val="left"/>
      <w:pPr>
        <w:tabs>
          <w:tab w:val="num" w:pos="2160"/>
        </w:tabs>
        <w:ind w:left="2160" w:hanging="360"/>
      </w:pPr>
      <w:rPr>
        <w:rFonts w:ascii="Arial" w:hAnsi="Arial" w:hint="default"/>
      </w:rPr>
    </w:lvl>
    <w:lvl w:ilvl="3" w:tplc="5C6C28E4" w:tentative="1">
      <w:start w:val="1"/>
      <w:numFmt w:val="bullet"/>
      <w:lvlText w:val="•"/>
      <w:lvlJc w:val="left"/>
      <w:pPr>
        <w:tabs>
          <w:tab w:val="num" w:pos="2880"/>
        </w:tabs>
        <w:ind w:left="2880" w:hanging="360"/>
      </w:pPr>
      <w:rPr>
        <w:rFonts w:ascii="Arial" w:hAnsi="Arial" w:hint="default"/>
      </w:rPr>
    </w:lvl>
    <w:lvl w:ilvl="4" w:tplc="3E06F634" w:tentative="1">
      <w:start w:val="1"/>
      <w:numFmt w:val="bullet"/>
      <w:lvlText w:val="•"/>
      <w:lvlJc w:val="left"/>
      <w:pPr>
        <w:tabs>
          <w:tab w:val="num" w:pos="3600"/>
        </w:tabs>
        <w:ind w:left="3600" w:hanging="360"/>
      </w:pPr>
      <w:rPr>
        <w:rFonts w:ascii="Arial" w:hAnsi="Arial" w:hint="default"/>
      </w:rPr>
    </w:lvl>
    <w:lvl w:ilvl="5" w:tplc="F35A472E" w:tentative="1">
      <w:start w:val="1"/>
      <w:numFmt w:val="bullet"/>
      <w:lvlText w:val="•"/>
      <w:lvlJc w:val="left"/>
      <w:pPr>
        <w:tabs>
          <w:tab w:val="num" w:pos="4320"/>
        </w:tabs>
        <w:ind w:left="4320" w:hanging="360"/>
      </w:pPr>
      <w:rPr>
        <w:rFonts w:ascii="Arial" w:hAnsi="Arial" w:hint="default"/>
      </w:rPr>
    </w:lvl>
    <w:lvl w:ilvl="6" w:tplc="1D268E6A" w:tentative="1">
      <w:start w:val="1"/>
      <w:numFmt w:val="bullet"/>
      <w:lvlText w:val="•"/>
      <w:lvlJc w:val="left"/>
      <w:pPr>
        <w:tabs>
          <w:tab w:val="num" w:pos="5040"/>
        </w:tabs>
        <w:ind w:left="5040" w:hanging="360"/>
      </w:pPr>
      <w:rPr>
        <w:rFonts w:ascii="Arial" w:hAnsi="Arial" w:hint="default"/>
      </w:rPr>
    </w:lvl>
    <w:lvl w:ilvl="7" w:tplc="0C86D044" w:tentative="1">
      <w:start w:val="1"/>
      <w:numFmt w:val="bullet"/>
      <w:lvlText w:val="•"/>
      <w:lvlJc w:val="left"/>
      <w:pPr>
        <w:tabs>
          <w:tab w:val="num" w:pos="5760"/>
        </w:tabs>
        <w:ind w:left="5760" w:hanging="360"/>
      </w:pPr>
      <w:rPr>
        <w:rFonts w:ascii="Arial" w:hAnsi="Arial" w:hint="default"/>
      </w:rPr>
    </w:lvl>
    <w:lvl w:ilvl="8" w:tplc="7C462ECA" w:tentative="1">
      <w:start w:val="1"/>
      <w:numFmt w:val="bullet"/>
      <w:lvlText w:val="•"/>
      <w:lvlJc w:val="left"/>
      <w:pPr>
        <w:tabs>
          <w:tab w:val="num" w:pos="6480"/>
        </w:tabs>
        <w:ind w:left="6480" w:hanging="360"/>
      </w:pPr>
      <w:rPr>
        <w:rFonts w:ascii="Arial" w:hAnsi="Arial" w:hint="default"/>
      </w:rPr>
    </w:lvl>
  </w:abstractNum>
  <w:abstractNum w:abstractNumId="2">
    <w:nsid w:val="349C0B4F"/>
    <w:multiLevelType w:val="hybridMultilevel"/>
    <w:tmpl w:val="1EF61BF4"/>
    <w:lvl w:ilvl="0" w:tplc="B6E02E4A">
      <w:start w:val="1"/>
      <w:numFmt w:val="bullet"/>
      <w:lvlText w:val="•"/>
      <w:lvlJc w:val="left"/>
      <w:pPr>
        <w:tabs>
          <w:tab w:val="num" w:pos="720"/>
        </w:tabs>
        <w:ind w:left="720" w:hanging="360"/>
      </w:pPr>
      <w:rPr>
        <w:rFonts w:ascii="Arial" w:hAnsi="Arial" w:hint="default"/>
      </w:rPr>
    </w:lvl>
    <w:lvl w:ilvl="1" w:tplc="3EBAB7DE" w:tentative="1">
      <w:start w:val="1"/>
      <w:numFmt w:val="bullet"/>
      <w:lvlText w:val="•"/>
      <w:lvlJc w:val="left"/>
      <w:pPr>
        <w:tabs>
          <w:tab w:val="num" w:pos="1440"/>
        </w:tabs>
        <w:ind w:left="1440" w:hanging="360"/>
      </w:pPr>
      <w:rPr>
        <w:rFonts w:ascii="Arial" w:hAnsi="Arial" w:hint="default"/>
      </w:rPr>
    </w:lvl>
    <w:lvl w:ilvl="2" w:tplc="328A21AA" w:tentative="1">
      <w:start w:val="1"/>
      <w:numFmt w:val="bullet"/>
      <w:lvlText w:val="•"/>
      <w:lvlJc w:val="left"/>
      <w:pPr>
        <w:tabs>
          <w:tab w:val="num" w:pos="2160"/>
        </w:tabs>
        <w:ind w:left="2160" w:hanging="360"/>
      </w:pPr>
      <w:rPr>
        <w:rFonts w:ascii="Arial" w:hAnsi="Arial" w:hint="default"/>
      </w:rPr>
    </w:lvl>
    <w:lvl w:ilvl="3" w:tplc="CFDA6C8A" w:tentative="1">
      <w:start w:val="1"/>
      <w:numFmt w:val="bullet"/>
      <w:lvlText w:val="•"/>
      <w:lvlJc w:val="left"/>
      <w:pPr>
        <w:tabs>
          <w:tab w:val="num" w:pos="2880"/>
        </w:tabs>
        <w:ind w:left="2880" w:hanging="360"/>
      </w:pPr>
      <w:rPr>
        <w:rFonts w:ascii="Arial" w:hAnsi="Arial" w:hint="default"/>
      </w:rPr>
    </w:lvl>
    <w:lvl w:ilvl="4" w:tplc="64E047B6" w:tentative="1">
      <w:start w:val="1"/>
      <w:numFmt w:val="bullet"/>
      <w:lvlText w:val="•"/>
      <w:lvlJc w:val="left"/>
      <w:pPr>
        <w:tabs>
          <w:tab w:val="num" w:pos="3600"/>
        </w:tabs>
        <w:ind w:left="3600" w:hanging="360"/>
      </w:pPr>
      <w:rPr>
        <w:rFonts w:ascii="Arial" w:hAnsi="Arial" w:hint="default"/>
      </w:rPr>
    </w:lvl>
    <w:lvl w:ilvl="5" w:tplc="82823D4E" w:tentative="1">
      <w:start w:val="1"/>
      <w:numFmt w:val="bullet"/>
      <w:lvlText w:val="•"/>
      <w:lvlJc w:val="left"/>
      <w:pPr>
        <w:tabs>
          <w:tab w:val="num" w:pos="4320"/>
        </w:tabs>
        <w:ind w:left="4320" w:hanging="360"/>
      </w:pPr>
      <w:rPr>
        <w:rFonts w:ascii="Arial" w:hAnsi="Arial" w:hint="default"/>
      </w:rPr>
    </w:lvl>
    <w:lvl w:ilvl="6" w:tplc="44641A6C" w:tentative="1">
      <w:start w:val="1"/>
      <w:numFmt w:val="bullet"/>
      <w:lvlText w:val="•"/>
      <w:lvlJc w:val="left"/>
      <w:pPr>
        <w:tabs>
          <w:tab w:val="num" w:pos="5040"/>
        </w:tabs>
        <w:ind w:left="5040" w:hanging="360"/>
      </w:pPr>
      <w:rPr>
        <w:rFonts w:ascii="Arial" w:hAnsi="Arial" w:hint="default"/>
      </w:rPr>
    </w:lvl>
    <w:lvl w:ilvl="7" w:tplc="1C2635BE" w:tentative="1">
      <w:start w:val="1"/>
      <w:numFmt w:val="bullet"/>
      <w:lvlText w:val="•"/>
      <w:lvlJc w:val="left"/>
      <w:pPr>
        <w:tabs>
          <w:tab w:val="num" w:pos="5760"/>
        </w:tabs>
        <w:ind w:left="5760" w:hanging="360"/>
      </w:pPr>
      <w:rPr>
        <w:rFonts w:ascii="Arial" w:hAnsi="Arial" w:hint="default"/>
      </w:rPr>
    </w:lvl>
    <w:lvl w:ilvl="8" w:tplc="05FCEDF6" w:tentative="1">
      <w:start w:val="1"/>
      <w:numFmt w:val="bullet"/>
      <w:lvlText w:val="•"/>
      <w:lvlJc w:val="left"/>
      <w:pPr>
        <w:tabs>
          <w:tab w:val="num" w:pos="6480"/>
        </w:tabs>
        <w:ind w:left="6480" w:hanging="360"/>
      </w:pPr>
      <w:rPr>
        <w:rFonts w:ascii="Arial" w:hAnsi="Arial" w:hint="default"/>
      </w:rPr>
    </w:lvl>
  </w:abstractNum>
  <w:abstractNum w:abstractNumId="3">
    <w:nsid w:val="44AD56DD"/>
    <w:multiLevelType w:val="hybridMultilevel"/>
    <w:tmpl w:val="67220E66"/>
    <w:lvl w:ilvl="0" w:tplc="DE6C8F18">
      <w:start w:val="1"/>
      <w:numFmt w:val="bullet"/>
      <w:lvlText w:val="•"/>
      <w:lvlJc w:val="left"/>
      <w:pPr>
        <w:tabs>
          <w:tab w:val="num" w:pos="720"/>
        </w:tabs>
        <w:ind w:left="720" w:hanging="360"/>
      </w:pPr>
      <w:rPr>
        <w:rFonts w:ascii="Arial" w:hAnsi="Arial" w:hint="default"/>
      </w:rPr>
    </w:lvl>
    <w:lvl w:ilvl="1" w:tplc="2C702544" w:tentative="1">
      <w:start w:val="1"/>
      <w:numFmt w:val="bullet"/>
      <w:lvlText w:val="•"/>
      <w:lvlJc w:val="left"/>
      <w:pPr>
        <w:tabs>
          <w:tab w:val="num" w:pos="1440"/>
        </w:tabs>
        <w:ind w:left="1440" w:hanging="360"/>
      </w:pPr>
      <w:rPr>
        <w:rFonts w:ascii="Arial" w:hAnsi="Arial" w:hint="default"/>
      </w:rPr>
    </w:lvl>
    <w:lvl w:ilvl="2" w:tplc="1148506A" w:tentative="1">
      <w:start w:val="1"/>
      <w:numFmt w:val="bullet"/>
      <w:lvlText w:val="•"/>
      <w:lvlJc w:val="left"/>
      <w:pPr>
        <w:tabs>
          <w:tab w:val="num" w:pos="2160"/>
        </w:tabs>
        <w:ind w:left="2160" w:hanging="360"/>
      </w:pPr>
      <w:rPr>
        <w:rFonts w:ascii="Arial" w:hAnsi="Arial" w:hint="default"/>
      </w:rPr>
    </w:lvl>
    <w:lvl w:ilvl="3" w:tplc="82B4A1A8" w:tentative="1">
      <w:start w:val="1"/>
      <w:numFmt w:val="bullet"/>
      <w:lvlText w:val="•"/>
      <w:lvlJc w:val="left"/>
      <w:pPr>
        <w:tabs>
          <w:tab w:val="num" w:pos="2880"/>
        </w:tabs>
        <w:ind w:left="2880" w:hanging="360"/>
      </w:pPr>
      <w:rPr>
        <w:rFonts w:ascii="Arial" w:hAnsi="Arial" w:hint="default"/>
      </w:rPr>
    </w:lvl>
    <w:lvl w:ilvl="4" w:tplc="4D2C08A6" w:tentative="1">
      <w:start w:val="1"/>
      <w:numFmt w:val="bullet"/>
      <w:lvlText w:val="•"/>
      <w:lvlJc w:val="left"/>
      <w:pPr>
        <w:tabs>
          <w:tab w:val="num" w:pos="3600"/>
        </w:tabs>
        <w:ind w:left="3600" w:hanging="360"/>
      </w:pPr>
      <w:rPr>
        <w:rFonts w:ascii="Arial" w:hAnsi="Arial" w:hint="default"/>
      </w:rPr>
    </w:lvl>
    <w:lvl w:ilvl="5" w:tplc="1EBA452A" w:tentative="1">
      <w:start w:val="1"/>
      <w:numFmt w:val="bullet"/>
      <w:lvlText w:val="•"/>
      <w:lvlJc w:val="left"/>
      <w:pPr>
        <w:tabs>
          <w:tab w:val="num" w:pos="4320"/>
        </w:tabs>
        <w:ind w:left="4320" w:hanging="360"/>
      </w:pPr>
      <w:rPr>
        <w:rFonts w:ascii="Arial" w:hAnsi="Arial" w:hint="default"/>
      </w:rPr>
    </w:lvl>
    <w:lvl w:ilvl="6" w:tplc="F38CE090" w:tentative="1">
      <w:start w:val="1"/>
      <w:numFmt w:val="bullet"/>
      <w:lvlText w:val="•"/>
      <w:lvlJc w:val="left"/>
      <w:pPr>
        <w:tabs>
          <w:tab w:val="num" w:pos="5040"/>
        </w:tabs>
        <w:ind w:left="5040" w:hanging="360"/>
      </w:pPr>
      <w:rPr>
        <w:rFonts w:ascii="Arial" w:hAnsi="Arial" w:hint="default"/>
      </w:rPr>
    </w:lvl>
    <w:lvl w:ilvl="7" w:tplc="94201324" w:tentative="1">
      <w:start w:val="1"/>
      <w:numFmt w:val="bullet"/>
      <w:lvlText w:val="•"/>
      <w:lvlJc w:val="left"/>
      <w:pPr>
        <w:tabs>
          <w:tab w:val="num" w:pos="5760"/>
        </w:tabs>
        <w:ind w:left="5760" w:hanging="360"/>
      </w:pPr>
      <w:rPr>
        <w:rFonts w:ascii="Arial" w:hAnsi="Arial" w:hint="default"/>
      </w:rPr>
    </w:lvl>
    <w:lvl w:ilvl="8" w:tplc="A3162B04" w:tentative="1">
      <w:start w:val="1"/>
      <w:numFmt w:val="bullet"/>
      <w:lvlText w:val="•"/>
      <w:lvlJc w:val="left"/>
      <w:pPr>
        <w:tabs>
          <w:tab w:val="num" w:pos="6480"/>
        </w:tabs>
        <w:ind w:left="6480" w:hanging="360"/>
      </w:pPr>
      <w:rPr>
        <w:rFonts w:ascii="Arial" w:hAnsi="Arial" w:hint="default"/>
      </w:rPr>
    </w:lvl>
  </w:abstractNum>
  <w:abstractNum w:abstractNumId="4">
    <w:nsid w:val="7DCE22CD"/>
    <w:multiLevelType w:val="hybridMultilevel"/>
    <w:tmpl w:val="9A46F248"/>
    <w:lvl w:ilvl="0" w:tplc="42F4FF3A">
      <w:start w:val="1"/>
      <w:numFmt w:val="bullet"/>
      <w:lvlText w:val="•"/>
      <w:lvlJc w:val="left"/>
      <w:pPr>
        <w:tabs>
          <w:tab w:val="num" w:pos="720"/>
        </w:tabs>
        <w:ind w:left="720" w:hanging="360"/>
      </w:pPr>
      <w:rPr>
        <w:rFonts w:ascii="Arial" w:hAnsi="Arial" w:hint="default"/>
      </w:rPr>
    </w:lvl>
    <w:lvl w:ilvl="1" w:tplc="FBE89FCE" w:tentative="1">
      <w:start w:val="1"/>
      <w:numFmt w:val="bullet"/>
      <w:lvlText w:val="•"/>
      <w:lvlJc w:val="left"/>
      <w:pPr>
        <w:tabs>
          <w:tab w:val="num" w:pos="1440"/>
        </w:tabs>
        <w:ind w:left="1440" w:hanging="360"/>
      </w:pPr>
      <w:rPr>
        <w:rFonts w:ascii="Arial" w:hAnsi="Arial" w:hint="default"/>
      </w:rPr>
    </w:lvl>
    <w:lvl w:ilvl="2" w:tplc="4DAAE85C" w:tentative="1">
      <w:start w:val="1"/>
      <w:numFmt w:val="bullet"/>
      <w:lvlText w:val="•"/>
      <w:lvlJc w:val="left"/>
      <w:pPr>
        <w:tabs>
          <w:tab w:val="num" w:pos="2160"/>
        </w:tabs>
        <w:ind w:left="2160" w:hanging="360"/>
      </w:pPr>
      <w:rPr>
        <w:rFonts w:ascii="Arial" w:hAnsi="Arial" w:hint="default"/>
      </w:rPr>
    </w:lvl>
    <w:lvl w:ilvl="3" w:tplc="A094EB02" w:tentative="1">
      <w:start w:val="1"/>
      <w:numFmt w:val="bullet"/>
      <w:lvlText w:val="•"/>
      <w:lvlJc w:val="left"/>
      <w:pPr>
        <w:tabs>
          <w:tab w:val="num" w:pos="2880"/>
        </w:tabs>
        <w:ind w:left="2880" w:hanging="360"/>
      </w:pPr>
      <w:rPr>
        <w:rFonts w:ascii="Arial" w:hAnsi="Arial" w:hint="default"/>
      </w:rPr>
    </w:lvl>
    <w:lvl w:ilvl="4" w:tplc="4EF0C20E" w:tentative="1">
      <w:start w:val="1"/>
      <w:numFmt w:val="bullet"/>
      <w:lvlText w:val="•"/>
      <w:lvlJc w:val="left"/>
      <w:pPr>
        <w:tabs>
          <w:tab w:val="num" w:pos="3600"/>
        </w:tabs>
        <w:ind w:left="3600" w:hanging="360"/>
      </w:pPr>
      <w:rPr>
        <w:rFonts w:ascii="Arial" w:hAnsi="Arial" w:hint="default"/>
      </w:rPr>
    </w:lvl>
    <w:lvl w:ilvl="5" w:tplc="08807632" w:tentative="1">
      <w:start w:val="1"/>
      <w:numFmt w:val="bullet"/>
      <w:lvlText w:val="•"/>
      <w:lvlJc w:val="left"/>
      <w:pPr>
        <w:tabs>
          <w:tab w:val="num" w:pos="4320"/>
        </w:tabs>
        <w:ind w:left="4320" w:hanging="360"/>
      </w:pPr>
      <w:rPr>
        <w:rFonts w:ascii="Arial" w:hAnsi="Arial" w:hint="default"/>
      </w:rPr>
    </w:lvl>
    <w:lvl w:ilvl="6" w:tplc="D2664D30" w:tentative="1">
      <w:start w:val="1"/>
      <w:numFmt w:val="bullet"/>
      <w:lvlText w:val="•"/>
      <w:lvlJc w:val="left"/>
      <w:pPr>
        <w:tabs>
          <w:tab w:val="num" w:pos="5040"/>
        </w:tabs>
        <w:ind w:left="5040" w:hanging="360"/>
      </w:pPr>
      <w:rPr>
        <w:rFonts w:ascii="Arial" w:hAnsi="Arial" w:hint="default"/>
      </w:rPr>
    </w:lvl>
    <w:lvl w:ilvl="7" w:tplc="7940212E" w:tentative="1">
      <w:start w:val="1"/>
      <w:numFmt w:val="bullet"/>
      <w:lvlText w:val="•"/>
      <w:lvlJc w:val="left"/>
      <w:pPr>
        <w:tabs>
          <w:tab w:val="num" w:pos="5760"/>
        </w:tabs>
        <w:ind w:left="5760" w:hanging="360"/>
      </w:pPr>
      <w:rPr>
        <w:rFonts w:ascii="Arial" w:hAnsi="Arial" w:hint="default"/>
      </w:rPr>
    </w:lvl>
    <w:lvl w:ilvl="8" w:tplc="2D6837C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CF"/>
    <w:rsid w:val="000356F1"/>
    <w:rsid w:val="00110AB1"/>
    <w:rsid w:val="00115177"/>
    <w:rsid w:val="002F56DE"/>
    <w:rsid w:val="00320A23"/>
    <w:rsid w:val="00364D9C"/>
    <w:rsid w:val="003817C3"/>
    <w:rsid w:val="0044448E"/>
    <w:rsid w:val="004E66DD"/>
    <w:rsid w:val="00561803"/>
    <w:rsid w:val="00593C4F"/>
    <w:rsid w:val="006F3BF2"/>
    <w:rsid w:val="00974C65"/>
    <w:rsid w:val="00AC76CF"/>
    <w:rsid w:val="00B02085"/>
    <w:rsid w:val="00BC3BAD"/>
    <w:rsid w:val="00BE16AD"/>
    <w:rsid w:val="00C55794"/>
    <w:rsid w:val="00CE4530"/>
    <w:rsid w:val="00D9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6CF"/>
    <w:pPr>
      <w:ind w:left="720"/>
      <w:contextualSpacing/>
    </w:pPr>
  </w:style>
  <w:style w:type="character" w:customStyle="1" w:styleId="apple-converted-space">
    <w:name w:val="apple-converted-space"/>
    <w:basedOn w:val="Fuentedeprrafopredeter"/>
    <w:rsid w:val="00AC76CF"/>
  </w:style>
  <w:style w:type="character" w:customStyle="1" w:styleId="illustration">
    <w:name w:val="illustration"/>
    <w:basedOn w:val="Fuentedeprrafopredeter"/>
    <w:rsid w:val="00AC76CF"/>
  </w:style>
  <w:style w:type="paragraph" w:customStyle="1" w:styleId="brandcopy">
    <w:name w:val="brand_copy"/>
    <w:basedOn w:val="Normal"/>
    <w:rsid w:val="00AC76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4C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C65"/>
  </w:style>
  <w:style w:type="paragraph" w:styleId="Piedepgina">
    <w:name w:val="footer"/>
    <w:basedOn w:val="Normal"/>
    <w:link w:val="PiedepginaCar"/>
    <w:uiPriority w:val="99"/>
    <w:unhideWhenUsed/>
    <w:rsid w:val="00974C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6CF"/>
    <w:pPr>
      <w:ind w:left="720"/>
      <w:contextualSpacing/>
    </w:pPr>
  </w:style>
  <w:style w:type="character" w:customStyle="1" w:styleId="apple-converted-space">
    <w:name w:val="apple-converted-space"/>
    <w:basedOn w:val="Fuentedeprrafopredeter"/>
    <w:rsid w:val="00AC76CF"/>
  </w:style>
  <w:style w:type="character" w:customStyle="1" w:styleId="illustration">
    <w:name w:val="illustration"/>
    <w:basedOn w:val="Fuentedeprrafopredeter"/>
    <w:rsid w:val="00AC76CF"/>
  </w:style>
  <w:style w:type="paragraph" w:customStyle="1" w:styleId="brandcopy">
    <w:name w:val="brand_copy"/>
    <w:basedOn w:val="Normal"/>
    <w:rsid w:val="00AC76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4C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C65"/>
  </w:style>
  <w:style w:type="paragraph" w:styleId="Piedepgina">
    <w:name w:val="footer"/>
    <w:basedOn w:val="Normal"/>
    <w:link w:val="PiedepginaCar"/>
    <w:uiPriority w:val="99"/>
    <w:unhideWhenUsed/>
    <w:rsid w:val="00974C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28694">
      <w:bodyDiv w:val="1"/>
      <w:marLeft w:val="0"/>
      <w:marRight w:val="0"/>
      <w:marTop w:val="0"/>
      <w:marBottom w:val="0"/>
      <w:divBdr>
        <w:top w:val="none" w:sz="0" w:space="0" w:color="auto"/>
        <w:left w:val="none" w:sz="0" w:space="0" w:color="auto"/>
        <w:bottom w:val="none" w:sz="0" w:space="0" w:color="auto"/>
        <w:right w:val="none" w:sz="0" w:space="0" w:color="auto"/>
      </w:divBdr>
      <w:divsChild>
        <w:div w:id="672683112">
          <w:marLeft w:val="547"/>
          <w:marRight w:val="0"/>
          <w:marTop w:val="67"/>
          <w:marBottom w:val="0"/>
          <w:divBdr>
            <w:top w:val="none" w:sz="0" w:space="0" w:color="auto"/>
            <w:left w:val="none" w:sz="0" w:space="0" w:color="auto"/>
            <w:bottom w:val="none" w:sz="0" w:space="0" w:color="auto"/>
            <w:right w:val="none" w:sz="0" w:space="0" w:color="auto"/>
          </w:divBdr>
        </w:div>
        <w:div w:id="826476268">
          <w:marLeft w:val="547"/>
          <w:marRight w:val="0"/>
          <w:marTop w:val="67"/>
          <w:marBottom w:val="0"/>
          <w:divBdr>
            <w:top w:val="none" w:sz="0" w:space="0" w:color="auto"/>
            <w:left w:val="none" w:sz="0" w:space="0" w:color="auto"/>
            <w:bottom w:val="none" w:sz="0" w:space="0" w:color="auto"/>
            <w:right w:val="none" w:sz="0" w:space="0" w:color="auto"/>
          </w:divBdr>
        </w:div>
        <w:div w:id="1966620746">
          <w:marLeft w:val="547"/>
          <w:marRight w:val="0"/>
          <w:marTop w:val="67"/>
          <w:marBottom w:val="0"/>
          <w:divBdr>
            <w:top w:val="none" w:sz="0" w:space="0" w:color="auto"/>
            <w:left w:val="none" w:sz="0" w:space="0" w:color="auto"/>
            <w:bottom w:val="none" w:sz="0" w:space="0" w:color="auto"/>
            <w:right w:val="none" w:sz="0" w:space="0" w:color="auto"/>
          </w:divBdr>
        </w:div>
        <w:div w:id="508250341">
          <w:marLeft w:val="547"/>
          <w:marRight w:val="0"/>
          <w:marTop w:val="67"/>
          <w:marBottom w:val="0"/>
          <w:divBdr>
            <w:top w:val="none" w:sz="0" w:space="0" w:color="auto"/>
            <w:left w:val="none" w:sz="0" w:space="0" w:color="auto"/>
            <w:bottom w:val="none" w:sz="0" w:space="0" w:color="auto"/>
            <w:right w:val="none" w:sz="0" w:space="0" w:color="auto"/>
          </w:divBdr>
        </w:div>
        <w:div w:id="972756217">
          <w:marLeft w:val="547"/>
          <w:marRight w:val="0"/>
          <w:marTop w:val="67"/>
          <w:marBottom w:val="0"/>
          <w:divBdr>
            <w:top w:val="none" w:sz="0" w:space="0" w:color="auto"/>
            <w:left w:val="none" w:sz="0" w:space="0" w:color="auto"/>
            <w:bottom w:val="none" w:sz="0" w:space="0" w:color="auto"/>
            <w:right w:val="none" w:sz="0" w:space="0" w:color="auto"/>
          </w:divBdr>
        </w:div>
        <w:div w:id="1268152646">
          <w:marLeft w:val="547"/>
          <w:marRight w:val="0"/>
          <w:marTop w:val="67"/>
          <w:marBottom w:val="0"/>
          <w:divBdr>
            <w:top w:val="none" w:sz="0" w:space="0" w:color="auto"/>
            <w:left w:val="none" w:sz="0" w:space="0" w:color="auto"/>
            <w:bottom w:val="none" w:sz="0" w:space="0" w:color="auto"/>
            <w:right w:val="none" w:sz="0" w:space="0" w:color="auto"/>
          </w:divBdr>
        </w:div>
        <w:div w:id="106703672">
          <w:marLeft w:val="547"/>
          <w:marRight w:val="0"/>
          <w:marTop w:val="67"/>
          <w:marBottom w:val="0"/>
          <w:divBdr>
            <w:top w:val="none" w:sz="0" w:space="0" w:color="auto"/>
            <w:left w:val="none" w:sz="0" w:space="0" w:color="auto"/>
            <w:bottom w:val="none" w:sz="0" w:space="0" w:color="auto"/>
            <w:right w:val="none" w:sz="0" w:space="0" w:color="auto"/>
          </w:divBdr>
        </w:div>
        <w:div w:id="1430079138">
          <w:marLeft w:val="547"/>
          <w:marRight w:val="0"/>
          <w:marTop w:val="67"/>
          <w:marBottom w:val="0"/>
          <w:divBdr>
            <w:top w:val="none" w:sz="0" w:space="0" w:color="auto"/>
            <w:left w:val="none" w:sz="0" w:space="0" w:color="auto"/>
            <w:bottom w:val="none" w:sz="0" w:space="0" w:color="auto"/>
            <w:right w:val="none" w:sz="0" w:space="0" w:color="auto"/>
          </w:divBdr>
        </w:div>
      </w:divsChild>
    </w:div>
    <w:div w:id="1533959235">
      <w:bodyDiv w:val="1"/>
      <w:marLeft w:val="0"/>
      <w:marRight w:val="0"/>
      <w:marTop w:val="0"/>
      <w:marBottom w:val="0"/>
      <w:divBdr>
        <w:top w:val="none" w:sz="0" w:space="0" w:color="auto"/>
        <w:left w:val="none" w:sz="0" w:space="0" w:color="auto"/>
        <w:bottom w:val="none" w:sz="0" w:space="0" w:color="auto"/>
        <w:right w:val="none" w:sz="0" w:space="0" w:color="auto"/>
      </w:divBdr>
      <w:divsChild>
        <w:div w:id="1107196702">
          <w:marLeft w:val="284"/>
          <w:marRight w:val="0"/>
          <w:marTop w:val="60"/>
          <w:marBottom w:val="0"/>
          <w:divBdr>
            <w:top w:val="none" w:sz="0" w:space="0" w:color="auto"/>
            <w:left w:val="none" w:sz="0" w:space="0" w:color="auto"/>
            <w:bottom w:val="none" w:sz="0" w:space="0" w:color="auto"/>
            <w:right w:val="none" w:sz="0" w:space="0" w:color="auto"/>
          </w:divBdr>
        </w:div>
      </w:divsChild>
    </w:div>
    <w:div w:id="1666399240">
      <w:bodyDiv w:val="1"/>
      <w:marLeft w:val="0"/>
      <w:marRight w:val="0"/>
      <w:marTop w:val="0"/>
      <w:marBottom w:val="0"/>
      <w:divBdr>
        <w:top w:val="none" w:sz="0" w:space="0" w:color="auto"/>
        <w:left w:val="none" w:sz="0" w:space="0" w:color="auto"/>
        <w:bottom w:val="none" w:sz="0" w:space="0" w:color="auto"/>
        <w:right w:val="none" w:sz="0" w:space="0" w:color="auto"/>
      </w:divBdr>
      <w:divsChild>
        <w:div w:id="386807592">
          <w:marLeft w:val="547"/>
          <w:marRight w:val="0"/>
          <w:marTop w:val="86"/>
          <w:marBottom w:val="0"/>
          <w:divBdr>
            <w:top w:val="none" w:sz="0" w:space="0" w:color="auto"/>
            <w:left w:val="none" w:sz="0" w:space="0" w:color="auto"/>
            <w:bottom w:val="none" w:sz="0" w:space="0" w:color="auto"/>
            <w:right w:val="none" w:sz="0" w:space="0" w:color="auto"/>
          </w:divBdr>
        </w:div>
        <w:div w:id="659384908">
          <w:marLeft w:val="547"/>
          <w:marRight w:val="0"/>
          <w:marTop w:val="86"/>
          <w:marBottom w:val="0"/>
          <w:divBdr>
            <w:top w:val="none" w:sz="0" w:space="0" w:color="auto"/>
            <w:left w:val="none" w:sz="0" w:space="0" w:color="auto"/>
            <w:bottom w:val="none" w:sz="0" w:space="0" w:color="auto"/>
            <w:right w:val="none" w:sz="0" w:space="0" w:color="auto"/>
          </w:divBdr>
        </w:div>
        <w:div w:id="66074917">
          <w:marLeft w:val="547"/>
          <w:marRight w:val="0"/>
          <w:marTop w:val="86"/>
          <w:marBottom w:val="0"/>
          <w:divBdr>
            <w:top w:val="none" w:sz="0" w:space="0" w:color="auto"/>
            <w:left w:val="none" w:sz="0" w:space="0" w:color="auto"/>
            <w:bottom w:val="none" w:sz="0" w:space="0" w:color="auto"/>
            <w:right w:val="none" w:sz="0" w:space="0" w:color="auto"/>
          </w:divBdr>
        </w:div>
      </w:divsChild>
    </w:div>
    <w:div w:id="1734112564">
      <w:bodyDiv w:val="1"/>
      <w:marLeft w:val="0"/>
      <w:marRight w:val="0"/>
      <w:marTop w:val="0"/>
      <w:marBottom w:val="0"/>
      <w:divBdr>
        <w:top w:val="none" w:sz="0" w:space="0" w:color="auto"/>
        <w:left w:val="none" w:sz="0" w:space="0" w:color="auto"/>
        <w:bottom w:val="none" w:sz="0" w:space="0" w:color="auto"/>
        <w:right w:val="none" w:sz="0" w:space="0" w:color="auto"/>
      </w:divBdr>
      <w:divsChild>
        <w:div w:id="1473712133">
          <w:marLeft w:val="547"/>
          <w:marRight w:val="0"/>
          <w:marTop w:val="62"/>
          <w:marBottom w:val="0"/>
          <w:divBdr>
            <w:top w:val="none" w:sz="0" w:space="0" w:color="auto"/>
            <w:left w:val="none" w:sz="0" w:space="0" w:color="auto"/>
            <w:bottom w:val="none" w:sz="0" w:space="0" w:color="auto"/>
            <w:right w:val="none" w:sz="0" w:space="0" w:color="auto"/>
          </w:divBdr>
        </w:div>
        <w:div w:id="1141121518">
          <w:marLeft w:val="547"/>
          <w:marRight w:val="0"/>
          <w:marTop w:val="62"/>
          <w:marBottom w:val="0"/>
          <w:divBdr>
            <w:top w:val="none" w:sz="0" w:space="0" w:color="auto"/>
            <w:left w:val="none" w:sz="0" w:space="0" w:color="auto"/>
            <w:bottom w:val="none" w:sz="0" w:space="0" w:color="auto"/>
            <w:right w:val="none" w:sz="0" w:space="0" w:color="auto"/>
          </w:divBdr>
        </w:div>
        <w:div w:id="873729838">
          <w:marLeft w:val="547"/>
          <w:marRight w:val="0"/>
          <w:marTop w:val="62"/>
          <w:marBottom w:val="0"/>
          <w:divBdr>
            <w:top w:val="none" w:sz="0" w:space="0" w:color="auto"/>
            <w:left w:val="none" w:sz="0" w:space="0" w:color="auto"/>
            <w:bottom w:val="none" w:sz="0" w:space="0" w:color="auto"/>
            <w:right w:val="none" w:sz="0" w:space="0" w:color="auto"/>
          </w:divBdr>
        </w:div>
        <w:div w:id="706876482">
          <w:marLeft w:val="547"/>
          <w:marRight w:val="0"/>
          <w:marTop w:val="62"/>
          <w:marBottom w:val="0"/>
          <w:divBdr>
            <w:top w:val="none" w:sz="0" w:space="0" w:color="auto"/>
            <w:left w:val="none" w:sz="0" w:space="0" w:color="auto"/>
            <w:bottom w:val="none" w:sz="0" w:space="0" w:color="auto"/>
            <w:right w:val="none" w:sz="0" w:space="0" w:color="auto"/>
          </w:divBdr>
        </w:div>
        <w:div w:id="1822966449">
          <w:marLeft w:val="547"/>
          <w:marRight w:val="0"/>
          <w:marTop w:val="62"/>
          <w:marBottom w:val="0"/>
          <w:divBdr>
            <w:top w:val="none" w:sz="0" w:space="0" w:color="auto"/>
            <w:left w:val="none" w:sz="0" w:space="0" w:color="auto"/>
            <w:bottom w:val="none" w:sz="0" w:space="0" w:color="auto"/>
            <w:right w:val="none" w:sz="0" w:space="0" w:color="auto"/>
          </w:divBdr>
        </w:div>
        <w:div w:id="1355378288">
          <w:marLeft w:val="547"/>
          <w:marRight w:val="0"/>
          <w:marTop w:val="62"/>
          <w:marBottom w:val="0"/>
          <w:divBdr>
            <w:top w:val="none" w:sz="0" w:space="0" w:color="auto"/>
            <w:left w:val="none" w:sz="0" w:space="0" w:color="auto"/>
            <w:bottom w:val="none" w:sz="0" w:space="0" w:color="auto"/>
            <w:right w:val="none" w:sz="0" w:space="0" w:color="auto"/>
          </w:divBdr>
        </w:div>
      </w:divsChild>
    </w:div>
    <w:div w:id="1903245784">
      <w:bodyDiv w:val="1"/>
      <w:marLeft w:val="0"/>
      <w:marRight w:val="0"/>
      <w:marTop w:val="0"/>
      <w:marBottom w:val="0"/>
      <w:divBdr>
        <w:top w:val="none" w:sz="0" w:space="0" w:color="auto"/>
        <w:left w:val="none" w:sz="0" w:space="0" w:color="auto"/>
        <w:bottom w:val="none" w:sz="0" w:space="0" w:color="auto"/>
        <w:right w:val="none" w:sz="0" w:space="0" w:color="auto"/>
      </w:divBdr>
      <w:divsChild>
        <w:div w:id="183637894">
          <w:marLeft w:val="547"/>
          <w:marRight w:val="0"/>
          <w:marTop w:val="67"/>
          <w:marBottom w:val="0"/>
          <w:divBdr>
            <w:top w:val="none" w:sz="0" w:space="0" w:color="auto"/>
            <w:left w:val="none" w:sz="0" w:space="0" w:color="auto"/>
            <w:bottom w:val="none" w:sz="0" w:space="0" w:color="auto"/>
            <w:right w:val="none" w:sz="0" w:space="0" w:color="auto"/>
          </w:divBdr>
        </w:div>
        <w:div w:id="519199409">
          <w:marLeft w:val="547"/>
          <w:marRight w:val="0"/>
          <w:marTop w:val="67"/>
          <w:marBottom w:val="0"/>
          <w:divBdr>
            <w:top w:val="none" w:sz="0" w:space="0" w:color="auto"/>
            <w:left w:val="none" w:sz="0" w:space="0" w:color="auto"/>
            <w:bottom w:val="none" w:sz="0" w:space="0" w:color="auto"/>
            <w:right w:val="none" w:sz="0" w:space="0" w:color="auto"/>
          </w:divBdr>
        </w:div>
        <w:div w:id="1474833016">
          <w:marLeft w:val="547"/>
          <w:marRight w:val="0"/>
          <w:marTop w:val="67"/>
          <w:marBottom w:val="0"/>
          <w:divBdr>
            <w:top w:val="none" w:sz="0" w:space="0" w:color="auto"/>
            <w:left w:val="none" w:sz="0" w:space="0" w:color="auto"/>
            <w:bottom w:val="none" w:sz="0" w:space="0" w:color="auto"/>
            <w:right w:val="none" w:sz="0" w:space="0" w:color="auto"/>
          </w:divBdr>
        </w:div>
        <w:div w:id="1195118102">
          <w:marLeft w:val="547"/>
          <w:marRight w:val="0"/>
          <w:marTop w:val="67"/>
          <w:marBottom w:val="0"/>
          <w:divBdr>
            <w:top w:val="none" w:sz="0" w:space="0" w:color="auto"/>
            <w:left w:val="none" w:sz="0" w:space="0" w:color="auto"/>
            <w:bottom w:val="none" w:sz="0" w:space="0" w:color="auto"/>
            <w:right w:val="none" w:sz="0" w:space="0" w:color="auto"/>
          </w:divBdr>
        </w:div>
        <w:div w:id="2023050287">
          <w:marLeft w:val="547"/>
          <w:marRight w:val="0"/>
          <w:marTop w:val="67"/>
          <w:marBottom w:val="0"/>
          <w:divBdr>
            <w:top w:val="none" w:sz="0" w:space="0" w:color="auto"/>
            <w:left w:val="none" w:sz="0" w:space="0" w:color="auto"/>
            <w:bottom w:val="none" w:sz="0" w:space="0" w:color="auto"/>
            <w:right w:val="none" w:sz="0" w:space="0" w:color="auto"/>
          </w:divBdr>
        </w:div>
        <w:div w:id="1620262409">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9696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Y Nata</dc:creator>
  <cp:lastModifiedBy>Usuario</cp:lastModifiedBy>
  <cp:revision>2</cp:revision>
  <dcterms:created xsi:type="dcterms:W3CDTF">2013-07-30T19:52:00Z</dcterms:created>
  <dcterms:modified xsi:type="dcterms:W3CDTF">2013-07-30T19:52:00Z</dcterms:modified>
</cp:coreProperties>
</file>